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24th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Sinhara Mudiyanselage </w:t>
      </w:r>
      <w:r w:rsidR="00B71A03">
        <w:t xml:space="preserve"> Bandara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144/B,Malani Bulathsinhala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Boralesgamuwa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8th February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