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15th March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Vilash </w:t>
      </w:r>
      <w:r w:rsidR="00B71A03">
        <w:t xml:space="preserve"> Gamage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57/2, Pathirage Mawatha, Gangodawila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Nugegoda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31st August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Senior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