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May 2021</w:t>
      </w:r>
    </w:p>
    <w:p w:rsidR="001C0CDA" w:rsidRDefault="001C0CDA" w:rsidP="001C0CDA"/>
    <w:p w:rsidR="001C0CDA" w:rsidRDefault="001C0CDA" w:rsidP="001C0CDA">
      <w:proofErr w:type="gramStart"/>
      <w:r>
        <w:t>Name :</w:t>
      </w:r>
      <w:proofErr w:type="gramEnd"/>
      <w:r w:rsidR="004B27DC">
        <w:t xml:space="preserve"> Mohamed Rizwan</w:t>
      </w:r>
      <w:r>
        <w:t xml:space="preserve"> </w:t>
      </w:r>
      <w:r w:rsidR="007F0A12">
        <w:t xml:space="preserve">  Ahmed</w:t>
      </w:r>
    </w:p>
    <w:p w:rsidR="001C0CDA" w:rsidRDefault="001C0CDA" w:rsidP="001C0CDA"/>
    <w:p w:rsidR="001C0CDA" w:rsidRDefault="001C0CDA" w:rsidP="001C0CDA">
      <w:proofErr w:type="gramStart"/>
      <w:r>
        <w:t>Address :</w:t>
      </w:r>
      <w:proofErr w:type="gramEnd"/>
      <w:r w:rsidR="00F64AB7">
        <w:t xml:space="preserve"> 180/37, Layards Broadway</w:t>
      </w:r>
      <w:r>
        <w:t xml:space="preserve"> </w:t>
      </w:r>
    </w:p>
    <w:p w:rsidR="001C0CDA" w:rsidRDefault="00F64AB7" w:rsidP="001C0CDA">
      <w:r>
        <w:t xml:space="preserve"> </w:t>
      </w:r>
      <w:r>
        <w:tab/>
        <w:t xml:space="preserve">    Colombo 14.</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bookmarkStart w:id="0" w:name="_GoBack"/>
      <w:bookmarkEnd w:id="0"/>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Junior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Junior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20th April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Rushani</cp:lastModifiedBy>
  <cp:revision>23</cp:revision>
  <dcterms:created xsi:type="dcterms:W3CDTF">2013-05-27T05:49:00Z</dcterms:created>
  <dcterms:modified xsi:type="dcterms:W3CDTF">2017-11-17T09:15:00Z</dcterms:modified>
</cp:coreProperties>
</file>