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Tuan Niraz</w:t>
      </w:r>
      <w:r>
        <w:t xml:space="preserve"> </w:t>
      </w:r>
      <w:r w:rsidR="007F0A12">
        <w:t xml:space="preserve">  Hamit</w:t>
      </w:r>
    </w:p>
    <w:p w:rsidR="001C0CDA" w:rsidRDefault="001C0CDA" w:rsidP="001C0CDA"/>
    <w:p w:rsidR="001C0CDA" w:rsidRDefault="001C0CDA" w:rsidP="001C0CDA">
      <w:proofErr w:type="gramStart"/>
      <w:r>
        <w:t>Address :</w:t>
      </w:r>
      <w:proofErr w:type="gramEnd"/>
      <w:r w:rsidR="00F64AB7">
        <w:t xml:space="preserve"> No 467/E,Marthinu Mawatha,</w:t>
      </w:r>
      <w:r>
        <w:t xml:space="preserve"> </w:t>
      </w:r>
    </w:p>
    <w:p w:rsidR="001C0CDA" w:rsidRDefault="00F64AB7" w:rsidP="001C0CDA">
      <w:r>
        <w:t xml:space="preserve"> </w:t>
      </w:r>
      <w:r>
        <w:tab/>
        <w:t xml:space="preserve">    Enderamulla,Wattala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June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